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Attivita' di ricerca nel sottosuolo - Attivita' edilizia libera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Si tratta di opere temporanee per attivita' di ricerca nel sottosuolo che abbiano carattere geognostico, ad esclusione di attivita' di ricerca di idrocarburi e che siano eseguite in aree esterne al centro edificato.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D.P.R. n. 380/2001 - Legge regionale - Regolamento Edilizio - D.P.R. 445/2000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Mercoledi': 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 con provvedimento espresso: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xxx giorni, in conformita' al Regolamento sull'attivita' e i procedimenti amministrativi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Termini endo-procedimentali rilevanti: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Strumenti di tutela giurisdizionali: ricorso al TAR entro 30 giorni/Presidente della Repubblica Stato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